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F3C60" w14:textId="67FA0293" w:rsidR="00C44953" w:rsidRDefault="00C44953" w:rsidP="001216DD">
      <w:pPr>
        <w:jc w:val="right"/>
        <w:rPr>
          <w:rFonts w:ascii="Franklin Gothic Medium" w:hAnsi="Franklin Gothic Medium"/>
          <w:noProof/>
          <w:color w:val="B41E28"/>
          <w:sz w:val="20"/>
          <w:szCs w:val="20"/>
          <w:lang w:val="fr-FR"/>
        </w:rPr>
      </w:pPr>
    </w:p>
    <w:p w14:paraId="7D41BB88" w14:textId="5DC45374" w:rsidR="001216DD" w:rsidRDefault="001216DD" w:rsidP="001216DD">
      <w:pPr>
        <w:jc w:val="right"/>
        <w:rPr>
          <w:rFonts w:ascii="Franklin Gothic Medium" w:hAnsi="Franklin Gothic Medium"/>
          <w:noProof/>
          <w:color w:val="B41E28"/>
          <w:sz w:val="20"/>
          <w:szCs w:val="20"/>
          <w:lang w:val="fr-FR"/>
        </w:rPr>
      </w:pPr>
    </w:p>
    <w:p w14:paraId="4A7F8E51" w14:textId="77777777" w:rsidR="00CE0854" w:rsidRPr="0070580B" w:rsidRDefault="00CE0854" w:rsidP="00CE0854">
      <w:pPr>
        <w:rPr>
          <w:rFonts w:asciiTheme="minorHAnsi" w:hAnsiTheme="minorHAnsi" w:cstheme="minorHAnsi"/>
          <w:noProof/>
          <w:lang w:val="fr-FR"/>
        </w:rPr>
      </w:pPr>
    </w:p>
    <w:p w14:paraId="06FC9021" w14:textId="77777777" w:rsidR="007A184E" w:rsidRPr="007A184E" w:rsidRDefault="007A184E" w:rsidP="007A184E">
      <w:pPr>
        <w:spacing w:after="300"/>
        <w:outlineLvl w:val="0"/>
        <w:rPr>
          <w:rFonts w:ascii="&amp;quot" w:hAnsi="&amp;quot"/>
          <w:b/>
          <w:bCs/>
          <w:color w:val="1C2833"/>
          <w:kern w:val="36"/>
          <w:sz w:val="48"/>
          <w:szCs w:val="48"/>
          <w:lang w:eastAsia="en-GB"/>
        </w:rPr>
      </w:pPr>
      <w:r w:rsidRPr="007A184E">
        <w:rPr>
          <w:rFonts w:ascii="&amp;quot" w:hAnsi="&amp;quot"/>
          <w:b/>
          <w:bCs/>
          <w:color w:val="1C2833"/>
          <w:kern w:val="36"/>
          <w:sz w:val="48"/>
          <w:szCs w:val="48"/>
          <w:lang w:eastAsia="en-GB"/>
        </w:rPr>
        <w:t>The Methodist Church Coronavirus Guidance and Resources</w:t>
      </w:r>
    </w:p>
    <w:p w14:paraId="2231F757" w14:textId="77777777" w:rsidR="007A184E" w:rsidRPr="007A184E" w:rsidRDefault="007A184E" w:rsidP="007A184E">
      <w:pPr>
        <w:spacing w:after="300"/>
        <w:rPr>
          <w:rFonts w:ascii="&amp;quot" w:hAnsi="&amp;quot"/>
          <w:color w:val="525252"/>
          <w:lang w:eastAsia="en-GB"/>
        </w:rPr>
      </w:pPr>
      <w:r w:rsidRPr="007A184E">
        <w:rPr>
          <w:rFonts w:ascii="&amp;quot" w:hAnsi="&amp;quot"/>
          <w:b/>
          <w:bCs/>
          <w:color w:val="525252"/>
          <w:lang w:eastAsia="en-GB"/>
        </w:rPr>
        <w:t>Friday 13th March at 10:00:</w:t>
      </w:r>
      <w:r w:rsidRPr="007A184E">
        <w:rPr>
          <w:rFonts w:ascii="&amp;quot" w:hAnsi="&amp;quot"/>
          <w:color w:val="525252"/>
          <w:lang w:eastAsia="en-GB"/>
        </w:rPr>
        <w:t> updated advice on elderly and vulnerable people attending church</w:t>
      </w:r>
    </w:p>
    <w:p w14:paraId="71EA84AB" w14:textId="77777777" w:rsidR="007A184E" w:rsidRPr="007A184E" w:rsidRDefault="007A184E" w:rsidP="007A184E">
      <w:pPr>
        <w:spacing w:after="450"/>
        <w:rPr>
          <w:lang w:eastAsia="en-GB"/>
        </w:rPr>
      </w:pPr>
      <w:r w:rsidRPr="007A184E">
        <w:rPr>
          <w:lang w:eastAsia="en-GB"/>
        </w:rPr>
        <w:pict w14:anchorId="05E395F5">
          <v:rect id="_x0000_i1025" style="width:172.85pt;height:.75pt" o:hrstd="t" o:hrnoshade="t" o:hr="t" fillcolor="#c1c1c1" stroked="f"/>
        </w:pict>
      </w:r>
    </w:p>
    <w:p w14:paraId="4CF07993" w14:textId="77777777" w:rsidR="007A184E" w:rsidRPr="007A184E" w:rsidRDefault="007A184E" w:rsidP="007A184E">
      <w:pPr>
        <w:spacing w:after="300"/>
        <w:rPr>
          <w:rFonts w:ascii="&amp;quot" w:hAnsi="&amp;quot"/>
          <w:color w:val="525252"/>
          <w:lang w:eastAsia="en-GB"/>
        </w:rPr>
      </w:pPr>
      <w:r w:rsidRPr="007A184E">
        <w:rPr>
          <w:rFonts w:ascii="&amp;quot" w:hAnsi="&amp;quot"/>
          <w:color w:val="525252"/>
          <w:lang w:eastAsia="en-GB"/>
        </w:rPr>
        <w:t>The Methodist Church is monitoring the situation around COVID-19 which at the moment is considered a moderate risk by the UK’s Chief Medical Officer. The Methodist Church has issued the following updated guidance to ensure the risks are reduced, recommending practical precautions to prevent the spread of infection. Should advice from the UK government change these guidelines will be updated, but please look regularly look at the websites listed below for the latest information.</w:t>
      </w:r>
    </w:p>
    <w:p w14:paraId="4074D425" w14:textId="77777777" w:rsidR="007A184E" w:rsidRPr="007A184E" w:rsidRDefault="007A184E" w:rsidP="007A184E">
      <w:pPr>
        <w:spacing w:after="300"/>
        <w:rPr>
          <w:rFonts w:ascii="&amp;quot" w:hAnsi="&amp;quot"/>
          <w:color w:val="525252"/>
          <w:lang w:eastAsia="en-GB"/>
        </w:rPr>
      </w:pPr>
      <w:r w:rsidRPr="007A184E">
        <w:rPr>
          <w:rFonts w:ascii="&amp;quot" w:hAnsi="&amp;quot"/>
          <w:color w:val="525252"/>
          <w:lang w:eastAsia="en-GB"/>
        </w:rPr>
        <w:t>Good hand hygiene is vital in reducing the spread of the virus. Wash hands with soap and water often or use hand sanitiser gel. This is particularly important for servers at Holy Communion.</w:t>
      </w:r>
    </w:p>
    <w:p w14:paraId="324AF49E" w14:textId="77777777" w:rsidR="007A184E" w:rsidRPr="007A184E" w:rsidRDefault="007A184E" w:rsidP="007A184E">
      <w:pPr>
        <w:spacing w:after="150"/>
        <w:outlineLvl w:val="2"/>
        <w:rPr>
          <w:rFonts w:ascii="&amp;quot" w:hAnsi="&amp;quot"/>
          <w:b/>
          <w:bCs/>
          <w:color w:val="1C2833"/>
          <w:sz w:val="27"/>
          <w:szCs w:val="27"/>
          <w:lang w:eastAsia="en-GB"/>
        </w:rPr>
      </w:pPr>
      <w:r w:rsidRPr="007A184E">
        <w:rPr>
          <w:rFonts w:ascii="&amp;quot" w:hAnsi="&amp;quot"/>
          <w:b/>
          <w:bCs/>
          <w:color w:val="1C2833"/>
          <w:sz w:val="27"/>
          <w:szCs w:val="27"/>
          <w:lang w:eastAsia="en-GB"/>
        </w:rPr>
        <w:t>Should I go to Church?</w:t>
      </w:r>
    </w:p>
    <w:p w14:paraId="00971523" w14:textId="77777777" w:rsidR="007A184E" w:rsidRPr="007A184E" w:rsidRDefault="007A184E" w:rsidP="007A184E">
      <w:pPr>
        <w:spacing w:after="300"/>
        <w:rPr>
          <w:rFonts w:ascii="&amp;quot" w:hAnsi="&amp;quot"/>
          <w:color w:val="525252"/>
          <w:lang w:eastAsia="en-GB"/>
        </w:rPr>
      </w:pPr>
      <w:r w:rsidRPr="007A184E">
        <w:rPr>
          <w:rFonts w:ascii="&amp;quot" w:hAnsi="&amp;quot"/>
          <w:color w:val="525252"/>
          <w:lang w:eastAsia="en-GB"/>
        </w:rPr>
        <w:t>Older members and those with medical conditions causing weaker health and greater vulnerability should consider not attending church for the time being if they're worried about infection. This is an act of mutual care and concern, and is not a desire that people ‘give up’ Church.</w:t>
      </w:r>
    </w:p>
    <w:p w14:paraId="3F129AFC" w14:textId="0F67BDC5" w:rsidR="007A184E" w:rsidRDefault="007A184E" w:rsidP="007A184E">
      <w:pPr>
        <w:spacing w:after="300"/>
        <w:rPr>
          <w:rFonts w:ascii="&amp;quot" w:hAnsi="&amp;quot"/>
          <w:color w:val="525252"/>
          <w:lang w:eastAsia="en-GB"/>
        </w:rPr>
      </w:pPr>
      <w:r w:rsidRPr="007A184E">
        <w:rPr>
          <w:rFonts w:ascii="&amp;quot" w:hAnsi="&amp;quot"/>
          <w:color w:val="525252"/>
          <w:lang w:eastAsia="en-GB"/>
        </w:rPr>
        <w:t>If you are not an older member and don't have underlying health conditions, but are feeling ill and/or displaying the symptoms of a cold, please consider staying away from the service.</w:t>
      </w:r>
    </w:p>
    <w:p w14:paraId="19E7F9DF" w14:textId="0FAE08AE" w:rsidR="002E7FD6" w:rsidRPr="007A184E" w:rsidRDefault="002E7FD6" w:rsidP="007A184E">
      <w:pPr>
        <w:spacing w:after="300"/>
        <w:rPr>
          <w:rFonts w:ascii="&amp;quot" w:hAnsi="&amp;quot"/>
          <w:color w:val="525252"/>
          <w:lang w:eastAsia="en-GB"/>
        </w:rPr>
      </w:pPr>
      <w:r>
        <w:rPr>
          <w:rFonts w:ascii="&amp;quot" w:hAnsi="&amp;quot"/>
          <w:color w:val="525252"/>
          <w:lang w:eastAsia="en-GB"/>
        </w:rPr>
        <w:t>If you are unable to attend church, please see attached service sheet to use at home.</w:t>
      </w:r>
      <w:bookmarkStart w:id="0" w:name="_GoBack"/>
      <w:bookmarkEnd w:id="0"/>
    </w:p>
    <w:p w14:paraId="1FCC0FF1" w14:textId="1B17D2AE" w:rsidR="0070580B" w:rsidRDefault="00206AD7" w:rsidP="001216DD">
      <w:pPr>
        <w:jc w:val="right"/>
        <w:rPr>
          <w:rFonts w:asciiTheme="minorHAnsi" w:hAnsiTheme="minorHAnsi" w:cstheme="minorHAnsi"/>
          <w:noProof/>
          <w:lang w:val="fr-FR"/>
        </w:rPr>
      </w:pPr>
      <w:r>
        <w:rPr>
          <w:rFonts w:asciiTheme="minorHAnsi" w:hAnsiTheme="minorHAnsi" w:cstheme="minorHAnsi"/>
          <w:noProof/>
          <w:lang w:val="fr-FR"/>
        </w:rPr>
        <w:t xml:space="preserve"> </w:t>
      </w:r>
    </w:p>
    <w:p w14:paraId="2FBD8988" w14:textId="77777777" w:rsidR="0044577B" w:rsidRPr="0070580B" w:rsidRDefault="0044577B" w:rsidP="00C44953">
      <w:pPr>
        <w:rPr>
          <w:rFonts w:asciiTheme="minorHAnsi" w:hAnsiTheme="minorHAnsi" w:cstheme="minorHAnsi"/>
          <w:noProof/>
          <w:color w:val="B41E28"/>
          <w:lang w:val="fr-FR"/>
        </w:rPr>
      </w:pPr>
    </w:p>
    <w:p w14:paraId="1551FE9A" w14:textId="43097D32" w:rsidR="0044577B" w:rsidRPr="0070580B" w:rsidRDefault="00206AD7" w:rsidP="00C44953">
      <w:pPr>
        <w:rPr>
          <w:rFonts w:asciiTheme="minorHAnsi" w:hAnsiTheme="minorHAnsi" w:cstheme="minorHAnsi"/>
          <w:noProof/>
          <w:color w:val="B41E28"/>
          <w:lang w:val="fr-FR"/>
        </w:rPr>
      </w:pPr>
      <w:r>
        <w:rPr>
          <w:rFonts w:ascii="Arial" w:hAnsi="Arial" w:cs="Arial"/>
          <w:color w:val="525252"/>
          <w:shd w:val="clear" w:color="auto" w:fill="FFFFFF"/>
        </w:rPr>
        <w:t>I</w:t>
      </w:r>
      <w:r>
        <w:rPr>
          <w:rFonts w:ascii="Arial" w:hAnsi="Arial" w:cs="Arial"/>
          <w:color w:val="525252"/>
          <w:shd w:val="clear" w:color="auto" w:fill="FFFFFF"/>
        </w:rPr>
        <w:t>f you are leading the service and are unwell, please don’t struggle through but stay at home and get well. Remember Church doesn’t stop because we don’t meet and there are other ways of joining in with worship. Even if you would normally go to church with a cold, the words of 1 Corinthians 8:11 may be useful here: “Think of your weaker (brother/sister)”</w:t>
      </w:r>
    </w:p>
    <w:p w14:paraId="05A10568" w14:textId="77777777" w:rsidR="0044577B" w:rsidRDefault="0044577B" w:rsidP="00C44953">
      <w:pPr>
        <w:rPr>
          <w:rFonts w:ascii="Franklin Gothic Medium" w:hAnsi="Franklin Gothic Medium"/>
          <w:noProof/>
          <w:color w:val="B41E28"/>
          <w:sz w:val="20"/>
          <w:szCs w:val="20"/>
          <w:lang w:val="fr-FR"/>
        </w:rPr>
      </w:pPr>
    </w:p>
    <w:p w14:paraId="302EDC00" w14:textId="77777777" w:rsidR="00182DEB" w:rsidRDefault="00182DEB" w:rsidP="00182DEB">
      <w:pPr>
        <w:spacing w:after="150"/>
        <w:outlineLvl w:val="2"/>
        <w:rPr>
          <w:rFonts w:ascii="&amp;quot" w:hAnsi="&amp;quot"/>
          <w:b/>
          <w:bCs/>
          <w:color w:val="1C2833"/>
          <w:sz w:val="27"/>
          <w:szCs w:val="27"/>
          <w:lang w:eastAsia="en-GB"/>
        </w:rPr>
      </w:pPr>
    </w:p>
    <w:p w14:paraId="669E0DC9" w14:textId="77777777" w:rsidR="00182DEB" w:rsidRDefault="00182DEB" w:rsidP="00182DEB">
      <w:pPr>
        <w:spacing w:after="150"/>
        <w:outlineLvl w:val="2"/>
        <w:rPr>
          <w:rFonts w:ascii="&amp;quot" w:hAnsi="&amp;quot"/>
          <w:b/>
          <w:bCs/>
          <w:color w:val="1C2833"/>
          <w:sz w:val="27"/>
          <w:szCs w:val="27"/>
          <w:lang w:eastAsia="en-GB"/>
        </w:rPr>
      </w:pPr>
    </w:p>
    <w:p w14:paraId="2EC11D87" w14:textId="10BABAD4" w:rsidR="00182DEB" w:rsidRPr="00182DEB" w:rsidRDefault="00182DEB" w:rsidP="00182DEB">
      <w:pPr>
        <w:spacing w:after="150"/>
        <w:outlineLvl w:val="2"/>
        <w:rPr>
          <w:rFonts w:ascii="&amp;quot" w:hAnsi="&amp;quot"/>
          <w:b/>
          <w:bCs/>
          <w:color w:val="1C2833"/>
          <w:sz w:val="27"/>
          <w:szCs w:val="27"/>
          <w:lang w:eastAsia="en-GB"/>
        </w:rPr>
      </w:pPr>
      <w:r w:rsidRPr="00182DEB">
        <w:rPr>
          <w:rFonts w:ascii="&amp;quot" w:hAnsi="&amp;quot"/>
          <w:b/>
          <w:bCs/>
          <w:color w:val="1C2833"/>
          <w:sz w:val="27"/>
          <w:szCs w:val="27"/>
          <w:lang w:eastAsia="en-GB"/>
        </w:rPr>
        <w:t xml:space="preserve">Welcoming people into Church </w:t>
      </w:r>
    </w:p>
    <w:p w14:paraId="419686E1" w14:textId="77777777" w:rsidR="00182DEB" w:rsidRPr="00182DEB" w:rsidRDefault="00182DEB" w:rsidP="00182DEB">
      <w:pPr>
        <w:spacing w:after="300"/>
        <w:rPr>
          <w:rFonts w:ascii="&amp;quot" w:hAnsi="&amp;quot"/>
          <w:color w:val="525252"/>
          <w:lang w:eastAsia="en-GB"/>
        </w:rPr>
      </w:pPr>
      <w:r w:rsidRPr="00182DEB">
        <w:rPr>
          <w:rFonts w:ascii="&amp;quot" w:hAnsi="&amp;quot"/>
          <w:color w:val="525252"/>
          <w:lang w:eastAsia="en-GB"/>
        </w:rPr>
        <w:t>We recommend that welcomers don't shake hands with people arriving for the service.  If welcomers do shake hands hand gel should be available to both parties.</w:t>
      </w:r>
    </w:p>
    <w:p w14:paraId="0D5927BF" w14:textId="77777777" w:rsidR="004666A5" w:rsidRDefault="004666A5" w:rsidP="00C0111F">
      <w:pPr>
        <w:rPr>
          <w:rFonts w:asciiTheme="minorHAnsi" w:hAnsiTheme="minorHAnsi"/>
          <w:noProof/>
          <w:lang w:val="fr-FR"/>
        </w:rPr>
      </w:pPr>
    </w:p>
    <w:p w14:paraId="5507631F" w14:textId="77777777" w:rsidR="00F92526" w:rsidRPr="00F92526" w:rsidRDefault="00F92526" w:rsidP="00F92526">
      <w:pPr>
        <w:spacing w:after="150"/>
        <w:outlineLvl w:val="2"/>
        <w:rPr>
          <w:rFonts w:ascii="&amp;quot" w:hAnsi="&amp;quot"/>
          <w:b/>
          <w:bCs/>
          <w:color w:val="1C2833"/>
          <w:sz w:val="27"/>
          <w:szCs w:val="27"/>
          <w:lang w:eastAsia="en-GB"/>
        </w:rPr>
      </w:pPr>
      <w:r w:rsidRPr="00F92526">
        <w:rPr>
          <w:rFonts w:ascii="&amp;quot" w:hAnsi="&amp;quot"/>
          <w:b/>
          <w:bCs/>
          <w:color w:val="1C2833"/>
          <w:sz w:val="27"/>
          <w:szCs w:val="27"/>
          <w:lang w:eastAsia="en-GB"/>
        </w:rPr>
        <w:t>Pastoral concerns</w:t>
      </w:r>
    </w:p>
    <w:p w14:paraId="17728983" w14:textId="77777777" w:rsidR="00F92526" w:rsidRPr="00F92526" w:rsidRDefault="00F92526" w:rsidP="00F92526">
      <w:pPr>
        <w:spacing w:after="300"/>
        <w:rPr>
          <w:rFonts w:ascii="&amp;quot" w:hAnsi="&amp;quot"/>
          <w:color w:val="525252"/>
          <w:lang w:eastAsia="en-GB"/>
        </w:rPr>
      </w:pPr>
      <w:r w:rsidRPr="00F92526">
        <w:rPr>
          <w:rFonts w:ascii="&amp;quot" w:hAnsi="&amp;quot"/>
          <w:color w:val="525252"/>
          <w:lang w:eastAsia="en-GB"/>
        </w:rPr>
        <w:t>Churches may want to consider carrying out pastoral ‘visits’ by phone. In any case it may be worth calling the person you are due to visit to check they are comfortable with you being there. Now is a good time to be thinking proactively about who in the Church might need extra help should they decide or be required to self-isolate. Is there the need to create a plan for shopping for more vulnerable members of the community for example?</w:t>
      </w:r>
    </w:p>
    <w:p w14:paraId="3056905F" w14:textId="78E43236" w:rsidR="004666A5" w:rsidRDefault="00F92526" w:rsidP="00C0111F">
      <w:pPr>
        <w:rPr>
          <w:rFonts w:ascii="Arial" w:hAnsi="Arial" w:cs="Arial"/>
          <w:color w:val="525252"/>
          <w:shd w:val="clear" w:color="auto" w:fill="FFFFFF"/>
        </w:rPr>
      </w:pPr>
      <w:r>
        <w:rPr>
          <w:rFonts w:asciiTheme="minorHAnsi" w:hAnsiTheme="minorHAnsi"/>
          <w:noProof/>
          <w:lang w:val="fr-FR"/>
        </w:rPr>
        <w:t xml:space="preserve"> </w:t>
      </w:r>
      <w:r>
        <w:rPr>
          <w:rFonts w:ascii="Arial" w:hAnsi="Arial" w:cs="Arial"/>
          <w:color w:val="525252"/>
          <w:shd w:val="clear" w:color="auto" w:fill="FFFFFF"/>
        </w:rPr>
        <w:t>Remember that many people are anxious and a reassuring phone call and an offer to pray might be very much appreciated.</w:t>
      </w:r>
      <w:r>
        <w:rPr>
          <w:rFonts w:ascii="Arial" w:hAnsi="Arial" w:cs="Arial"/>
          <w:color w:val="525252"/>
          <w:shd w:val="clear" w:color="auto" w:fill="FFFFFF"/>
        </w:rPr>
        <w:t xml:space="preserve">  </w:t>
      </w:r>
    </w:p>
    <w:p w14:paraId="65674963" w14:textId="467739E6" w:rsidR="00F92526" w:rsidRDefault="00F92526" w:rsidP="00C0111F">
      <w:pPr>
        <w:rPr>
          <w:rFonts w:ascii="Arial" w:hAnsi="Arial" w:cs="Arial"/>
          <w:color w:val="525252"/>
          <w:shd w:val="clear" w:color="auto" w:fill="FFFFFF"/>
        </w:rPr>
      </w:pPr>
    </w:p>
    <w:p w14:paraId="66F50BB6" w14:textId="61CF392E" w:rsidR="00F92526" w:rsidRDefault="00F92526" w:rsidP="00C0111F">
      <w:pPr>
        <w:rPr>
          <w:rFonts w:ascii="Arial" w:hAnsi="Arial" w:cs="Arial"/>
          <w:color w:val="525252"/>
          <w:shd w:val="clear" w:color="auto" w:fill="FFFFFF"/>
        </w:rPr>
      </w:pPr>
    </w:p>
    <w:p w14:paraId="65D18169" w14:textId="77777777" w:rsidR="00F92526" w:rsidRDefault="00F92526" w:rsidP="00C0111F">
      <w:pPr>
        <w:rPr>
          <w:rFonts w:asciiTheme="minorHAnsi" w:hAnsiTheme="minorHAnsi"/>
          <w:noProof/>
          <w:lang w:val="fr-FR"/>
        </w:rPr>
      </w:pPr>
    </w:p>
    <w:p w14:paraId="5198CDE7" w14:textId="77777777" w:rsidR="00F92526" w:rsidRPr="00F92526" w:rsidRDefault="00F92526" w:rsidP="00F92526">
      <w:pPr>
        <w:spacing w:after="300"/>
        <w:rPr>
          <w:rFonts w:ascii="&amp;quot" w:hAnsi="&amp;quot"/>
          <w:color w:val="525252"/>
          <w:lang w:eastAsia="en-GB"/>
        </w:rPr>
      </w:pPr>
      <w:r w:rsidRPr="00F92526">
        <w:rPr>
          <w:rFonts w:ascii="&amp;quot" w:hAnsi="&amp;quot"/>
          <w:color w:val="525252"/>
          <w:lang w:eastAsia="en-GB"/>
        </w:rPr>
        <w:t>The latest Government advice is here:</w:t>
      </w:r>
    </w:p>
    <w:p w14:paraId="6E1FF2DA" w14:textId="77777777" w:rsidR="00F92526" w:rsidRPr="00F92526" w:rsidRDefault="00F92526" w:rsidP="00F92526">
      <w:pPr>
        <w:spacing w:after="300"/>
        <w:rPr>
          <w:rFonts w:ascii="&amp;quot" w:hAnsi="&amp;quot"/>
          <w:color w:val="525252"/>
          <w:lang w:eastAsia="en-GB"/>
        </w:rPr>
      </w:pPr>
      <w:hyperlink r:id="rId8" w:anchor="diagnosis-and-analysis" w:tgtFrame="_blank" w:history="1">
        <w:r w:rsidRPr="00F92526">
          <w:rPr>
            <w:rFonts w:ascii="&amp;quot" w:hAnsi="&amp;quot"/>
            <w:color w:val="C8102E"/>
            <w:u w:val="single"/>
            <w:lang w:eastAsia="en-GB"/>
          </w:rPr>
          <w:t>https://www.gov.uk/guidance/coronavirus-covid-19-information-for-the-public#diagnosis-and-analysis</w:t>
        </w:r>
      </w:hyperlink>
    </w:p>
    <w:p w14:paraId="5AB49087" w14:textId="77777777" w:rsidR="00F92526" w:rsidRPr="00F92526" w:rsidRDefault="00F92526" w:rsidP="00F92526">
      <w:pPr>
        <w:spacing w:after="300"/>
        <w:rPr>
          <w:rFonts w:ascii="&amp;quot" w:hAnsi="&amp;quot"/>
          <w:color w:val="525252"/>
          <w:lang w:eastAsia="en-GB"/>
        </w:rPr>
      </w:pPr>
      <w:hyperlink r:id="rId9" w:tgtFrame="_blank" w:history="1">
        <w:r w:rsidRPr="00F92526">
          <w:rPr>
            <w:rFonts w:ascii="&amp;quot" w:hAnsi="&amp;quot"/>
            <w:color w:val="C8102E"/>
            <w:u w:val="single"/>
            <w:lang w:eastAsia="en-GB"/>
          </w:rPr>
          <w:t>https://www.gov.uk/government/publications/wuhan-novel-coronavirus-self-isolation-for-patients-undergoing-testing/advice-sheet-home-isolation</w:t>
        </w:r>
      </w:hyperlink>
    </w:p>
    <w:p w14:paraId="5C196448" w14:textId="1D604265" w:rsidR="00F92526" w:rsidRPr="00F92526" w:rsidRDefault="00F92526" w:rsidP="00F92526">
      <w:pPr>
        <w:spacing w:after="300"/>
        <w:rPr>
          <w:rFonts w:ascii="&amp;quot" w:hAnsi="&amp;quot"/>
          <w:color w:val="525252"/>
          <w:lang w:eastAsia="en-GB"/>
        </w:rPr>
      </w:pPr>
      <w:hyperlink r:id="rId10" w:tgtFrame="_blank" w:history="1">
        <w:r w:rsidRPr="00F92526">
          <w:rPr>
            <w:rFonts w:ascii="&amp;quot" w:hAnsi="&amp;quot"/>
            <w:color w:val="C8102E"/>
            <w:u w:val="single"/>
            <w:lang w:eastAsia="en-GB"/>
          </w:rPr>
          <w:t>https://www.gov.uk/government/publications/guidance-to-employers-and-businesses-about-covid-19/guidance-for-employers-and-businesses-on-covid-19</w:t>
        </w:r>
      </w:hyperlink>
      <w:r>
        <w:rPr>
          <w:rFonts w:ascii="&amp;quot" w:hAnsi="&amp;quot"/>
          <w:color w:val="525252"/>
          <w:lang w:eastAsia="en-GB"/>
        </w:rPr>
        <w:t xml:space="preserve"> </w:t>
      </w:r>
    </w:p>
    <w:p w14:paraId="03ED5904" w14:textId="77777777" w:rsidR="00426C1C" w:rsidRDefault="00426C1C" w:rsidP="00426C1C">
      <w:pPr>
        <w:pStyle w:val="ListParagraph"/>
        <w:rPr>
          <w:rFonts w:asciiTheme="minorHAnsi" w:hAnsiTheme="minorHAnsi"/>
          <w:noProof/>
          <w:lang w:val="fr-FR"/>
        </w:rPr>
      </w:pPr>
    </w:p>
    <w:p w14:paraId="437CB363" w14:textId="77777777" w:rsidR="00426C1C" w:rsidRDefault="00426C1C" w:rsidP="00426C1C">
      <w:pPr>
        <w:pStyle w:val="ListParagraph"/>
        <w:rPr>
          <w:rFonts w:asciiTheme="minorHAnsi" w:hAnsiTheme="minorHAnsi"/>
          <w:noProof/>
          <w:lang w:val="fr-FR"/>
        </w:rPr>
      </w:pPr>
    </w:p>
    <w:p w14:paraId="21FABB01" w14:textId="77777777" w:rsidR="00426C1C" w:rsidRPr="00425A19" w:rsidRDefault="00426C1C" w:rsidP="00426C1C">
      <w:pPr>
        <w:pStyle w:val="ListParagraph"/>
        <w:rPr>
          <w:rFonts w:asciiTheme="minorHAnsi" w:hAnsiTheme="minorHAnsi"/>
          <w:noProof/>
          <w:lang w:val="fr-FR"/>
        </w:rPr>
      </w:pPr>
    </w:p>
    <w:p w14:paraId="2AE4C744" w14:textId="77777777" w:rsidR="00425A19" w:rsidRPr="00425A19" w:rsidRDefault="00425A19" w:rsidP="00C0111F">
      <w:pPr>
        <w:rPr>
          <w:rFonts w:asciiTheme="minorHAnsi" w:hAnsiTheme="minorHAnsi"/>
          <w:b/>
          <w:noProof/>
          <w:u w:val="single"/>
          <w:lang w:val="fr-FR"/>
        </w:rPr>
      </w:pPr>
      <w:r>
        <w:rPr>
          <w:rFonts w:asciiTheme="minorHAnsi" w:hAnsiTheme="minorHAnsi"/>
          <w:b/>
          <w:noProof/>
          <w:u w:val="single"/>
          <w:lang w:val="fr-FR"/>
        </w:rPr>
        <w:t xml:space="preserve"> </w:t>
      </w:r>
    </w:p>
    <w:p w14:paraId="25BD547F" w14:textId="77777777" w:rsidR="00425A19" w:rsidRPr="00425A19" w:rsidRDefault="00425A19" w:rsidP="00C0111F">
      <w:pPr>
        <w:rPr>
          <w:rFonts w:asciiTheme="minorHAnsi" w:hAnsiTheme="minorHAnsi"/>
          <w:noProof/>
          <w:lang w:val="fr-FR"/>
        </w:rPr>
      </w:pPr>
    </w:p>
    <w:p w14:paraId="6B5F48FA" w14:textId="77777777" w:rsidR="007B7C89" w:rsidRPr="007B7C89" w:rsidRDefault="007B7C89" w:rsidP="00C0111F">
      <w:pPr>
        <w:rPr>
          <w:rFonts w:asciiTheme="minorHAnsi" w:hAnsiTheme="minorHAnsi"/>
          <w:noProof/>
          <w:lang w:val="fr-FR"/>
        </w:rPr>
      </w:pPr>
    </w:p>
    <w:p w14:paraId="417F8B8B" w14:textId="77777777" w:rsidR="0052514A" w:rsidRPr="0052514A" w:rsidRDefault="007B7C89" w:rsidP="00C0111F">
      <w:pPr>
        <w:rPr>
          <w:rFonts w:asciiTheme="minorHAnsi" w:hAnsiTheme="minorHAnsi"/>
          <w:noProof/>
          <w:lang w:val="fr-FR"/>
        </w:rPr>
      </w:pPr>
      <w:r>
        <w:rPr>
          <w:rFonts w:asciiTheme="minorHAnsi" w:hAnsiTheme="minorHAnsi"/>
          <w:noProof/>
          <w:lang w:val="fr-FR"/>
        </w:rPr>
        <w:t xml:space="preserve"> </w:t>
      </w:r>
    </w:p>
    <w:p w14:paraId="55191C8D" w14:textId="77777777" w:rsidR="0052514A" w:rsidRPr="0052514A" w:rsidRDefault="0052514A" w:rsidP="00C0111F">
      <w:pPr>
        <w:rPr>
          <w:rFonts w:asciiTheme="minorHAnsi" w:hAnsiTheme="minorHAnsi"/>
          <w:b/>
          <w:noProof/>
          <w:u w:val="single"/>
          <w:lang w:val="fr-FR"/>
        </w:rPr>
      </w:pPr>
    </w:p>
    <w:p w14:paraId="3F692AE2" w14:textId="77777777" w:rsidR="00E55260" w:rsidRPr="00E55260" w:rsidRDefault="00E55260" w:rsidP="00C0111F">
      <w:pPr>
        <w:rPr>
          <w:rFonts w:asciiTheme="minorHAnsi" w:hAnsiTheme="minorHAnsi"/>
          <w:b/>
          <w:noProof/>
          <w:u w:val="single"/>
          <w:lang w:val="fr-FR"/>
        </w:rPr>
      </w:pPr>
    </w:p>
    <w:p w14:paraId="409EFBE4" w14:textId="77777777" w:rsidR="004666A5" w:rsidRPr="004666A5" w:rsidRDefault="004666A5" w:rsidP="00C0111F">
      <w:pPr>
        <w:rPr>
          <w:rFonts w:asciiTheme="minorHAnsi" w:hAnsiTheme="minorHAnsi"/>
          <w:noProof/>
          <w:lang w:val="fr-FR"/>
        </w:rPr>
      </w:pPr>
    </w:p>
    <w:p w14:paraId="2E3220DD" w14:textId="77777777" w:rsidR="00F8489F" w:rsidRDefault="00F8489F" w:rsidP="00C0111F">
      <w:pPr>
        <w:rPr>
          <w:rFonts w:asciiTheme="minorHAnsi" w:hAnsiTheme="minorHAnsi"/>
          <w:noProof/>
          <w:lang w:val="fr-FR"/>
        </w:rPr>
      </w:pPr>
    </w:p>
    <w:p w14:paraId="54237941" w14:textId="77777777" w:rsidR="00F8489F" w:rsidRPr="00F8489F" w:rsidRDefault="00F8489F" w:rsidP="00C0111F">
      <w:pPr>
        <w:rPr>
          <w:rFonts w:asciiTheme="minorHAnsi" w:hAnsiTheme="minorHAnsi"/>
          <w:noProof/>
          <w:lang w:val="fr-FR"/>
        </w:rPr>
      </w:pPr>
    </w:p>
    <w:p w14:paraId="6FEF8A94" w14:textId="77777777" w:rsidR="007875D8" w:rsidRPr="007875D8" w:rsidRDefault="007875D8" w:rsidP="00C0111F">
      <w:pPr>
        <w:rPr>
          <w:rFonts w:asciiTheme="minorHAnsi" w:hAnsiTheme="minorHAnsi"/>
          <w:b/>
          <w:noProof/>
          <w:u w:val="single"/>
          <w:lang w:val="fr-FR"/>
        </w:rPr>
      </w:pPr>
    </w:p>
    <w:p w14:paraId="53A4330B" w14:textId="77777777" w:rsidR="00CF7665" w:rsidRDefault="00CF7665" w:rsidP="003A7B37">
      <w:pPr>
        <w:rPr>
          <w:rFonts w:asciiTheme="minorHAnsi" w:hAnsiTheme="minorHAnsi"/>
          <w:b/>
          <w:noProof/>
          <w:u w:val="single"/>
          <w:lang w:val="fr-FR"/>
        </w:rPr>
      </w:pPr>
    </w:p>
    <w:p w14:paraId="5D4720C2" w14:textId="77777777" w:rsidR="00CF7665" w:rsidRDefault="00CF7665" w:rsidP="003A7B37">
      <w:pPr>
        <w:rPr>
          <w:rFonts w:asciiTheme="minorHAnsi" w:hAnsiTheme="minorHAnsi"/>
          <w:b/>
          <w:noProof/>
          <w:u w:val="single"/>
          <w:lang w:val="fr-FR"/>
        </w:rPr>
      </w:pPr>
    </w:p>
    <w:p w14:paraId="0CC0A4AC" w14:textId="77777777" w:rsidR="00CF7665" w:rsidRDefault="00CF7665" w:rsidP="003A7B37">
      <w:pPr>
        <w:rPr>
          <w:rFonts w:asciiTheme="minorHAnsi" w:hAnsiTheme="minorHAnsi"/>
          <w:b/>
          <w:noProof/>
          <w:u w:val="single"/>
          <w:lang w:val="fr-FR"/>
        </w:rPr>
      </w:pPr>
    </w:p>
    <w:p w14:paraId="557A0711" w14:textId="77777777" w:rsidR="00CF7665" w:rsidRDefault="00CF7665" w:rsidP="003A7B37">
      <w:pPr>
        <w:rPr>
          <w:rFonts w:asciiTheme="minorHAnsi" w:hAnsiTheme="minorHAnsi"/>
          <w:b/>
          <w:noProof/>
          <w:u w:val="single"/>
          <w:lang w:val="fr-FR"/>
        </w:rPr>
      </w:pPr>
    </w:p>
    <w:p w14:paraId="456DF3F0" w14:textId="77777777" w:rsidR="00CF7665" w:rsidRDefault="00CF7665" w:rsidP="003A7B37">
      <w:pPr>
        <w:rPr>
          <w:rFonts w:asciiTheme="minorHAnsi" w:hAnsiTheme="minorHAnsi"/>
          <w:b/>
          <w:noProof/>
          <w:u w:val="single"/>
          <w:lang w:val="fr-FR"/>
        </w:rPr>
      </w:pPr>
    </w:p>
    <w:p w14:paraId="26341315" w14:textId="77777777" w:rsidR="00CF7665" w:rsidRDefault="00CF7665" w:rsidP="003A7B37">
      <w:pPr>
        <w:rPr>
          <w:rFonts w:asciiTheme="minorHAnsi" w:hAnsiTheme="minorHAnsi"/>
          <w:b/>
          <w:noProof/>
          <w:u w:val="single"/>
          <w:lang w:val="fr-FR"/>
        </w:rPr>
      </w:pPr>
    </w:p>
    <w:p w14:paraId="36CCDEC0" w14:textId="77777777" w:rsidR="00CF7665" w:rsidRDefault="00CF7665" w:rsidP="003A7B37">
      <w:pPr>
        <w:rPr>
          <w:rFonts w:asciiTheme="minorHAnsi" w:hAnsiTheme="minorHAnsi"/>
          <w:b/>
          <w:noProof/>
          <w:u w:val="single"/>
          <w:lang w:val="fr-FR"/>
        </w:rPr>
      </w:pPr>
    </w:p>
    <w:p w14:paraId="6C8A4895" w14:textId="77777777" w:rsidR="00CF7665" w:rsidRDefault="00CF7665" w:rsidP="003A7B37">
      <w:pPr>
        <w:rPr>
          <w:rFonts w:asciiTheme="minorHAnsi" w:hAnsiTheme="minorHAnsi"/>
          <w:b/>
          <w:noProof/>
          <w:u w:val="single"/>
          <w:lang w:val="fr-FR"/>
        </w:rPr>
      </w:pPr>
    </w:p>
    <w:p w14:paraId="100F7E5C" w14:textId="77777777" w:rsidR="00CF7665" w:rsidRDefault="00CF7665" w:rsidP="003A7B37">
      <w:pPr>
        <w:rPr>
          <w:rFonts w:asciiTheme="minorHAnsi" w:hAnsiTheme="minorHAnsi"/>
          <w:b/>
          <w:noProof/>
          <w:u w:val="single"/>
          <w:lang w:val="fr-FR"/>
        </w:rPr>
      </w:pPr>
    </w:p>
    <w:p w14:paraId="3D6F3736" w14:textId="77777777" w:rsidR="00CF7665" w:rsidRDefault="00CF7665" w:rsidP="003A7B37">
      <w:pPr>
        <w:rPr>
          <w:rFonts w:asciiTheme="minorHAnsi" w:hAnsiTheme="minorHAnsi"/>
          <w:b/>
          <w:noProof/>
          <w:u w:val="single"/>
          <w:lang w:val="fr-FR"/>
        </w:rPr>
      </w:pPr>
    </w:p>
    <w:p w14:paraId="6EA5D766" w14:textId="77777777" w:rsidR="00CF7665" w:rsidRDefault="00CF7665" w:rsidP="003A7B37">
      <w:pPr>
        <w:rPr>
          <w:rFonts w:asciiTheme="minorHAnsi" w:hAnsiTheme="minorHAnsi"/>
          <w:b/>
          <w:noProof/>
          <w:u w:val="single"/>
          <w:lang w:val="fr-FR"/>
        </w:rPr>
      </w:pPr>
    </w:p>
    <w:p w14:paraId="6B455A84" w14:textId="77777777" w:rsidR="00CF7665" w:rsidRDefault="00CF7665" w:rsidP="003A7B37">
      <w:pPr>
        <w:rPr>
          <w:rFonts w:asciiTheme="minorHAnsi" w:hAnsiTheme="minorHAnsi"/>
          <w:b/>
          <w:noProof/>
          <w:u w:val="single"/>
          <w:lang w:val="fr-FR"/>
        </w:rPr>
      </w:pPr>
    </w:p>
    <w:p w14:paraId="5EAE5A89" w14:textId="77777777" w:rsidR="00CF7665" w:rsidRDefault="00CF7665" w:rsidP="003A7B37">
      <w:pPr>
        <w:rPr>
          <w:rFonts w:asciiTheme="minorHAnsi" w:hAnsiTheme="minorHAnsi"/>
          <w:b/>
          <w:noProof/>
          <w:u w:val="single"/>
          <w:lang w:val="fr-FR"/>
        </w:rPr>
      </w:pPr>
    </w:p>
    <w:p w14:paraId="61D418DA" w14:textId="77777777" w:rsidR="00CF7665" w:rsidRDefault="00CF7665" w:rsidP="003A7B37">
      <w:pPr>
        <w:rPr>
          <w:rFonts w:asciiTheme="minorHAnsi" w:hAnsiTheme="minorHAnsi"/>
          <w:b/>
          <w:noProof/>
          <w:u w:val="single"/>
          <w:lang w:val="fr-FR"/>
        </w:rPr>
      </w:pPr>
    </w:p>
    <w:p w14:paraId="20CA504B" w14:textId="77777777" w:rsidR="00CF7665" w:rsidRDefault="00CF7665" w:rsidP="003A7B37">
      <w:pPr>
        <w:rPr>
          <w:rFonts w:asciiTheme="minorHAnsi" w:hAnsiTheme="minorHAnsi"/>
          <w:b/>
          <w:noProof/>
          <w:u w:val="single"/>
          <w:lang w:val="fr-FR"/>
        </w:rPr>
      </w:pPr>
    </w:p>
    <w:p w14:paraId="0C7712B5" w14:textId="77777777" w:rsidR="00CF7665" w:rsidRDefault="00CF7665" w:rsidP="003A7B37">
      <w:pPr>
        <w:rPr>
          <w:rFonts w:asciiTheme="minorHAnsi" w:hAnsiTheme="minorHAnsi"/>
          <w:b/>
          <w:noProof/>
          <w:u w:val="single"/>
          <w:lang w:val="fr-FR"/>
        </w:rPr>
      </w:pPr>
    </w:p>
    <w:p w14:paraId="4F156BD7" w14:textId="77777777" w:rsidR="00CF7665" w:rsidRDefault="00CF7665" w:rsidP="003A7B37">
      <w:pPr>
        <w:rPr>
          <w:rFonts w:asciiTheme="minorHAnsi" w:hAnsiTheme="minorHAnsi"/>
          <w:b/>
          <w:noProof/>
          <w:u w:val="single"/>
          <w:lang w:val="fr-FR"/>
        </w:rPr>
      </w:pPr>
    </w:p>
    <w:p w14:paraId="03D6F8E4" w14:textId="77777777" w:rsidR="00CF7665" w:rsidRDefault="00CF7665" w:rsidP="003A7B37">
      <w:pPr>
        <w:rPr>
          <w:rFonts w:asciiTheme="minorHAnsi" w:hAnsiTheme="minorHAnsi"/>
          <w:b/>
          <w:noProof/>
          <w:u w:val="single"/>
          <w:lang w:val="fr-FR"/>
        </w:rPr>
      </w:pPr>
    </w:p>
    <w:p w14:paraId="6916F7E0" w14:textId="77777777" w:rsidR="00CF7665" w:rsidRDefault="00CF7665" w:rsidP="003A7B37">
      <w:pPr>
        <w:rPr>
          <w:rFonts w:asciiTheme="minorHAnsi" w:hAnsiTheme="minorHAnsi"/>
          <w:b/>
          <w:noProof/>
          <w:u w:val="single"/>
          <w:lang w:val="fr-FR"/>
        </w:rPr>
      </w:pPr>
    </w:p>
    <w:p w14:paraId="31303D4B" w14:textId="77777777" w:rsidR="00045A41" w:rsidRPr="00045A41" w:rsidRDefault="00045A41" w:rsidP="003A7B37">
      <w:pPr>
        <w:rPr>
          <w:rFonts w:asciiTheme="minorHAnsi" w:hAnsiTheme="minorHAnsi"/>
          <w:noProof/>
          <w:lang w:val="fr-FR"/>
        </w:rPr>
      </w:pPr>
    </w:p>
    <w:p w14:paraId="22AC35D2" w14:textId="77777777" w:rsidR="003A7B37" w:rsidRPr="003A7B37" w:rsidRDefault="003A7B37" w:rsidP="003A7B37">
      <w:pPr>
        <w:jc w:val="center"/>
        <w:rPr>
          <w:rFonts w:asciiTheme="minorHAnsi" w:hAnsiTheme="minorHAnsi"/>
          <w:b/>
          <w:noProof/>
          <w:u w:val="single"/>
          <w:lang w:val="fr-FR"/>
        </w:rPr>
      </w:pPr>
    </w:p>
    <w:sectPr w:rsidR="003A7B37" w:rsidRPr="003A7B37" w:rsidSect="0044577B">
      <w:headerReference w:type="even" r:id="rId11"/>
      <w:headerReference w:type="default" r:id="rId12"/>
      <w:footerReference w:type="even" r:id="rId13"/>
      <w:footerReference w:type="default" r:id="rId14"/>
      <w:headerReference w:type="first" r:id="rId15"/>
      <w:footerReference w:type="first" r:id="rId16"/>
      <w:pgSz w:w="11906" w:h="16838" w:code="9"/>
      <w:pgMar w:top="1985" w:right="1418" w:bottom="1701" w:left="1418"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D533B" w14:textId="77777777" w:rsidR="00D75B40" w:rsidRDefault="00D75B40" w:rsidP="00C44953">
      <w:r>
        <w:separator/>
      </w:r>
    </w:p>
  </w:endnote>
  <w:endnote w:type="continuationSeparator" w:id="0">
    <w:p w14:paraId="6AED0C79" w14:textId="77777777" w:rsidR="00D75B40" w:rsidRDefault="00D75B40" w:rsidP="00C44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C46AE" w14:textId="77777777" w:rsidR="004C3F5C" w:rsidRDefault="004C3F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92DA2" w14:textId="77777777" w:rsidR="004C3F5C" w:rsidRDefault="004C3F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0BD20" w14:textId="77777777" w:rsidR="004C3F5C" w:rsidRDefault="004C3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606D5" w14:textId="77777777" w:rsidR="00D75B40" w:rsidRDefault="00D75B40" w:rsidP="00C44953">
      <w:r>
        <w:separator/>
      </w:r>
    </w:p>
  </w:footnote>
  <w:footnote w:type="continuationSeparator" w:id="0">
    <w:p w14:paraId="72AFB740" w14:textId="77777777" w:rsidR="00D75B40" w:rsidRDefault="00D75B40" w:rsidP="00C44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E8532" w14:textId="77777777" w:rsidR="004C3F5C" w:rsidRDefault="004C3F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94C7D" w14:textId="77777777" w:rsidR="00C44953" w:rsidRDefault="00C44953">
    <w:pPr>
      <w:pStyle w:val="Header"/>
    </w:pPr>
    <w:r>
      <w:rPr>
        <w:noProof/>
        <w:lang w:eastAsia="en-GB"/>
      </w:rPr>
      <w:drawing>
        <wp:anchor distT="0" distB="0" distL="114300" distR="114300" simplePos="0" relativeHeight="251658240" behindDoc="0" locked="0" layoutInCell="1" allowOverlap="1" wp14:anchorId="13FB9CE1" wp14:editId="36BE16B1">
          <wp:simplePos x="0" y="0"/>
          <wp:positionH relativeFrom="margin">
            <wp:posOffset>2309495</wp:posOffset>
          </wp:positionH>
          <wp:positionV relativeFrom="margin">
            <wp:posOffset>-717550</wp:posOffset>
          </wp:positionV>
          <wp:extent cx="1028700" cy="876300"/>
          <wp:effectExtent l="0" t="0" r="0" b="0"/>
          <wp:wrapSquare wrapText="bothSides"/>
          <wp:docPr id="4" name="Picture 4" descr="Black High Res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High Res CMYK.jpg"/>
                  <pic:cNvPicPr>
                    <a:picLocks noChangeAspect="1" noChangeArrowheads="1"/>
                  </pic:cNvPicPr>
                </pic:nvPicPr>
                <pic:blipFill>
                  <a:blip r:embed="rId1"/>
                  <a:srcRect/>
                  <a:stretch>
                    <a:fillRect/>
                  </a:stretch>
                </pic:blipFill>
                <pic:spPr bwMode="auto">
                  <a:xfrm>
                    <a:off x="0" y="0"/>
                    <a:ext cx="1028700" cy="876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965CD" w14:textId="77777777" w:rsidR="004C3F5C" w:rsidRDefault="004C3F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E73BF"/>
    <w:multiLevelType w:val="hybridMultilevel"/>
    <w:tmpl w:val="7DB89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E95FF0"/>
    <w:multiLevelType w:val="hybridMultilevel"/>
    <w:tmpl w:val="71F8B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953"/>
    <w:rsid w:val="00045A41"/>
    <w:rsid w:val="0005359F"/>
    <w:rsid w:val="00080D74"/>
    <w:rsid w:val="00097E72"/>
    <w:rsid w:val="000C326F"/>
    <w:rsid w:val="001216DD"/>
    <w:rsid w:val="00130244"/>
    <w:rsid w:val="00166270"/>
    <w:rsid w:val="001772A6"/>
    <w:rsid w:val="00180412"/>
    <w:rsid w:val="00182DEB"/>
    <w:rsid w:val="001945B6"/>
    <w:rsid w:val="001A23A0"/>
    <w:rsid w:val="001A34A3"/>
    <w:rsid w:val="001B2D9F"/>
    <w:rsid w:val="001D066E"/>
    <w:rsid w:val="001D46B5"/>
    <w:rsid w:val="001E36AC"/>
    <w:rsid w:val="00206AD7"/>
    <w:rsid w:val="00234D5E"/>
    <w:rsid w:val="00237EF2"/>
    <w:rsid w:val="002B465B"/>
    <w:rsid w:val="002B7323"/>
    <w:rsid w:val="002C2E3C"/>
    <w:rsid w:val="002E7FD6"/>
    <w:rsid w:val="00323A59"/>
    <w:rsid w:val="003567E6"/>
    <w:rsid w:val="00365824"/>
    <w:rsid w:val="0039520F"/>
    <w:rsid w:val="003A1EDC"/>
    <w:rsid w:val="003A7B37"/>
    <w:rsid w:val="003C7F9F"/>
    <w:rsid w:val="003D37DE"/>
    <w:rsid w:val="00425A19"/>
    <w:rsid w:val="00426C1C"/>
    <w:rsid w:val="004315A9"/>
    <w:rsid w:val="0044577B"/>
    <w:rsid w:val="00446C61"/>
    <w:rsid w:val="004666A5"/>
    <w:rsid w:val="004A0620"/>
    <w:rsid w:val="004C3F5C"/>
    <w:rsid w:val="00502A14"/>
    <w:rsid w:val="005069EC"/>
    <w:rsid w:val="0052514A"/>
    <w:rsid w:val="00535B62"/>
    <w:rsid w:val="00543B9F"/>
    <w:rsid w:val="00552F8F"/>
    <w:rsid w:val="005542B1"/>
    <w:rsid w:val="0055638F"/>
    <w:rsid w:val="00580C7C"/>
    <w:rsid w:val="005B558A"/>
    <w:rsid w:val="005B779B"/>
    <w:rsid w:val="0060235C"/>
    <w:rsid w:val="00622194"/>
    <w:rsid w:val="006350A8"/>
    <w:rsid w:val="006361A9"/>
    <w:rsid w:val="00642DD7"/>
    <w:rsid w:val="006D035B"/>
    <w:rsid w:val="006E51FC"/>
    <w:rsid w:val="006F78EC"/>
    <w:rsid w:val="0070580B"/>
    <w:rsid w:val="00723CE5"/>
    <w:rsid w:val="00727604"/>
    <w:rsid w:val="00784B71"/>
    <w:rsid w:val="007875D8"/>
    <w:rsid w:val="007A184E"/>
    <w:rsid w:val="007B7C89"/>
    <w:rsid w:val="007C77B6"/>
    <w:rsid w:val="00810A27"/>
    <w:rsid w:val="008129EA"/>
    <w:rsid w:val="008143A2"/>
    <w:rsid w:val="00830348"/>
    <w:rsid w:val="00852416"/>
    <w:rsid w:val="00870973"/>
    <w:rsid w:val="008A6FA7"/>
    <w:rsid w:val="008C0D71"/>
    <w:rsid w:val="008D4133"/>
    <w:rsid w:val="009268A4"/>
    <w:rsid w:val="009316AF"/>
    <w:rsid w:val="009472AE"/>
    <w:rsid w:val="00957CD9"/>
    <w:rsid w:val="00970186"/>
    <w:rsid w:val="009A7B84"/>
    <w:rsid w:val="009B77E2"/>
    <w:rsid w:val="009C6ED1"/>
    <w:rsid w:val="009E3594"/>
    <w:rsid w:val="00A12D5F"/>
    <w:rsid w:val="00A172B2"/>
    <w:rsid w:val="00A4000F"/>
    <w:rsid w:val="00A409AE"/>
    <w:rsid w:val="00A561F4"/>
    <w:rsid w:val="00A62AD3"/>
    <w:rsid w:val="00A87352"/>
    <w:rsid w:val="00AA6A25"/>
    <w:rsid w:val="00AB1834"/>
    <w:rsid w:val="00AD50B4"/>
    <w:rsid w:val="00B24433"/>
    <w:rsid w:val="00B47FEE"/>
    <w:rsid w:val="00B73932"/>
    <w:rsid w:val="00BA68CB"/>
    <w:rsid w:val="00BD16E7"/>
    <w:rsid w:val="00C0111F"/>
    <w:rsid w:val="00C44629"/>
    <w:rsid w:val="00C44953"/>
    <w:rsid w:val="00C56B9B"/>
    <w:rsid w:val="00C61DE4"/>
    <w:rsid w:val="00CA0754"/>
    <w:rsid w:val="00CE0854"/>
    <w:rsid w:val="00CF7665"/>
    <w:rsid w:val="00D13F69"/>
    <w:rsid w:val="00D21B9F"/>
    <w:rsid w:val="00D242AD"/>
    <w:rsid w:val="00D63935"/>
    <w:rsid w:val="00D75B40"/>
    <w:rsid w:val="00D772E1"/>
    <w:rsid w:val="00D8363A"/>
    <w:rsid w:val="00D9501D"/>
    <w:rsid w:val="00DA66D4"/>
    <w:rsid w:val="00DB6452"/>
    <w:rsid w:val="00DF48E0"/>
    <w:rsid w:val="00E04A4B"/>
    <w:rsid w:val="00E43CAC"/>
    <w:rsid w:val="00E45E51"/>
    <w:rsid w:val="00E55260"/>
    <w:rsid w:val="00E67784"/>
    <w:rsid w:val="00EA29D2"/>
    <w:rsid w:val="00EB0173"/>
    <w:rsid w:val="00EB301F"/>
    <w:rsid w:val="00EF07E7"/>
    <w:rsid w:val="00F04D29"/>
    <w:rsid w:val="00F11067"/>
    <w:rsid w:val="00F21D33"/>
    <w:rsid w:val="00F31409"/>
    <w:rsid w:val="00F37EAA"/>
    <w:rsid w:val="00F52439"/>
    <w:rsid w:val="00F8489F"/>
    <w:rsid w:val="00F92526"/>
    <w:rsid w:val="00FD0DBB"/>
    <w:rsid w:val="00FD1AAD"/>
    <w:rsid w:val="00FD1B45"/>
    <w:rsid w:val="00FD47A7"/>
    <w:rsid w:val="00FE000F"/>
    <w:rsid w:val="00FE7F7A"/>
    <w:rsid w:val="00FF4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47CD4"/>
  <w15:docId w15:val="{42C2634C-9855-4959-8498-DC10804DC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9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953"/>
    <w:pPr>
      <w:tabs>
        <w:tab w:val="center" w:pos="4513"/>
        <w:tab w:val="right" w:pos="9026"/>
      </w:tabs>
    </w:pPr>
  </w:style>
  <w:style w:type="character" w:customStyle="1" w:styleId="HeaderChar">
    <w:name w:val="Header Char"/>
    <w:basedOn w:val="DefaultParagraphFont"/>
    <w:link w:val="Header"/>
    <w:uiPriority w:val="99"/>
    <w:rsid w:val="00C44953"/>
  </w:style>
  <w:style w:type="paragraph" w:styleId="Footer">
    <w:name w:val="footer"/>
    <w:basedOn w:val="Normal"/>
    <w:link w:val="FooterChar"/>
    <w:uiPriority w:val="99"/>
    <w:unhideWhenUsed/>
    <w:rsid w:val="00C44953"/>
    <w:pPr>
      <w:tabs>
        <w:tab w:val="center" w:pos="4513"/>
        <w:tab w:val="right" w:pos="9026"/>
      </w:tabs>
    </w:pPr>
  </w:style>
  <w:style w:type="character" w:customStyle="1" w:styleId="FooterChar">
    <w:name w:val="Footer Char"/>
    <w:basedOn w:val="DefaultParagraphFont"/>
    <w:link w:val="Footer"/>
    <w:uiPriority w:val="99"/>
    <w:rsid w:val="00C44953"/>
  </w:style>
  <w:style w:type="paragraph" w:styleId="BalloonText">
    <w:name w:val="Balloon Text"/>
    <w:basedOn w:val="Normal"/>
    <w:link w:val="BalloonTextChar"/>
    <w:uiPriority w:val="99"/>
    <w:semiHidden/>
    <w:unhideWhenUsed/>
    <w:rsid w:val="00C44953"/>
    <w:rPr>
      <w:rFonts w:ascii="Tahoma" w:hAnsi="Tahoma" w:cs="Tahoma"/>
      <w:sz w:val="16"/>
      <w:szCs w:val="16"/>
    </w:rPr>
  </w:style>
  <w:style w:type="character" w:customStyle="1" w:styleId="BalloonTextChar">
    <w:name w:val="Balloon Text Char"/>
    <w:basedOn w:val="DefaultParagraphFont"/>
    <w:link w:val="BalloonText"/>
    <w:uiPriority w:val="99"/>
    <w:semiHidden/>
    <w:rsid w:val="00C44953"/>
    <w:rPr>
      <w:rFonts w:ascii="Tahoma" w:hAnsi="Tahoma" w:cs="Tahoma"/>
      <w:sz w:val="16"/>
      <w:szCs w:val="16"/>
    </w:rPr>
  </w:style>
  <w:style w:type="character" w:styleId="Hyperlink">
    <w:name w:val="Hyperlink"/>
    <w:uiPriority w:val="99"/>
    <w:unhideWhenUsed/>
    <w:rsid w:val="00C44953"/>
    <w:rPr>
      <w:color w:val="0000FF"/>
      <w:u w:val="single"/>
    </w:rPr>
  </w:style>
  <w:style w:type="paragraph" w:styleId="ListParagraph">
    <w:name w:val="List Paragraph"/>
    <w:basedOn w:val="Normal"/>
    <w:uiPriority w:val="34"/>
    <w:qFormat/>
    <w:rsid w:val="00723CE5"/>
    <w:pPr>
      <w:ind w:left="720"/>
      <w:contextualSpacing/>
    </w:pPr>
  </w:style>
  <w:style w:type="character" w:styleId="UnresolvedMention">
    <w:name w:val="Unresolved Mention"/>
    <w:basedOn w:val="DefaultParagraphFont"/>
    <w:uiPriority w:val="99"/>
    <w:semiHidden/>
    <w:unhideWhenUsed/>
    <w:rsid w:val="00CE0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642692">
      <w:bodyDiv w:val="1"/>
      <w:marLeft w:val="0"/>
      <w:marRight w:val="0"/>
      <w:marTop w:val="0"/>
      <w:marBottom w:val="0"/>
      <w:divBdr>
        <w:top w:val="none" w:sz="0" w:space="0" w:color="auto"/>
        <w:left w:val="none" w:sz="0" w:space="0" w:color="auto"/>
        <w:bottom w:val="none" w:sz="0" w:space="0" w:color="auto"/>
        <w:right w:val="none" w:sz="0" w:space="0" w:color="auto"/>
      </w:divBdr>
    </w:div>
    <w:div w:id="840311597">
      <w:bodyDiv w:val="1"/>
      <w:marLeft w:val="0"/>
      <w:marRight w:val="0"/>
      <w:marTop w:val="0"/>
      <w:marBottom w:val="0"/>
      <w:divBdr>
        <w:top w:val="none" w:sz="0" w:space="0" w:color="auto"/>
        <w:left w:val="none" w:sz="0" w:space="0" w:color="auto"/>
        <w:bottom w:val="none" w:sz="0" w:space="0" w:color="auto"/>
        <w:right w:val="none" w:sz="0" w:space="0" w:color="auto"/>
      </w:divBdr>
    </w:div>
    <w:div w:id="998385377">
      <w:bodyDiv w:val="1"/>
      <w:marLeft w:val="0"/>
      <w:marRight w:val="0"/>
      <w:marTop w:val="0"/>
      <w:marBottom w:val="0"/>
      <w:divBdr>
        <w:top w:val="none" w:sz="0" w:space="0" w:color="auto"/>
        <w:left w:val="none" w:sz="0" w:space="0" w:color="auto"/>
        <w:bottom w:val="none" w:sz="0" w:space="0" w:color="auto"/>
        <w:right w:val="none" w:sz="0" w:space="0" w:color="auto"/>
      </w:divBdr>
    </w:div>
    <w:div w:id="203931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oronavirus-covid-19-information-for-the-publi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v.uk/government/publications/guidance-to-employers-and-businesses-about-covid-19/guidance-for-employers-and-businesses-on-covid-19" TargetMode="External"/><Relationship Id="rId4" Type="http://schemas.openxmlformats.org/officeDocument/2006/relationships/settings" Target="settings.xml"/><Relationship Id="rId9" Type="http://schemas.openxmlformats.org/officeDocument/2006/relationships/hyperlink" Target="https://www.gov.uk/government/publications/wuhan-novel-coronavirus-self-isolation-for-patients-undergoing-testing/advice-sheet-home-isolation"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DFD0B-AAF3-41C6-9A22-7FA5B8BCA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Pauline Farr</cp:lastModifiedBy>
  <cp:revision>7</cp:revision>
  <cp:lastPrinted>2019-12-09T14:03:00Z</cp:lastPrinted>
  <dcterms:created xsi:type="dcterms:W3CDTF">2020-03-13T17:53:00Z</dcterms:created>
  <dcterms:modified xsi:type="dcterms:W3CDTF">2020-03-13T18:03:00Z</dcterms:modified>
</cp:coreProperties>
</file>